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FB" w:rsidRDefault="006F02FB" w:rsidP="006F02FB">
      <w:pPr>
        <w:jc w:val="center"/>
        <w:rPr>
          <w:b/>
        </w:rPr>
      </w:pPr>
    </w:p>
    <w:p w:rsidR="006A6C13" w:rsidRDefault="00735C08" w:rsidP="006F02FB">
      <w:pPr>
        <w:spacing w:before="120"/>
        <w:jc w:val="center"/>
        <w:rPr>
          <w:b/>
        </w:rPr>
      </w:pPr>
      <w:r>
        <w:rPr>
          <w:b/>
        </w:rPr>
        <w:t>Программа курса «</w:t>
      </w:r>
      <w:r w:rsidR="00461687" w:rsidRPr="00B87B85">
        <w:rPr>
          <w:b/>
        </w:rPr>
        <w:t xml:space="preserve">Администрирование </w:t>
      </w:r>
      <w:proofErr w:type="spellStart"/>
      <w:r w:rsidR="00461687" w:rsidRPr="00B87B85">
        <w:rPr>
          <w:b/>
        </w:rPr>
        <w:t>CompanyMedia</w:t>
      </w:r>
      <w:proofErr w:type="spellEnd"/>
      <w:r w:rsidR="00461687" w:rsidRPr="00B87B85">
        <w:rPr>
          <w:b/>
        </w:rPr>
        <w:t xml:space="preserve"> </w:t>
      </w:r>
      <w:r w:rsidR="005C3EF8">
        <w:rPr>
          <w:b/>
        </w:rPr>
        <w:t>4.х</w:t>
      </w:r>
      <w:r>
        <w:rPr>
          <w:b/>
        </w:rPr>
        <w:t>»</w:t>
      </w:r>
      <w:r w:rsidR="006A6C13">
        <w:rPr>
          <w:b/>
        </w:rPr>
        <w:t xml:space="preserve"> </w:t>
      </w:r>
    </w:p>
    <w:p w:rsidR="00086421" w:rsidRDefault="00086421" w:rsidP="00B87B85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1. Знакомство с основными понятиями и операциями делопроизводства и документ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о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оборота на примере подсистемы "СМ-Делопроизводство"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Создание регистрационно-контрольных карточек документов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Занесение информации о резолюциях и поручениях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Постановка на контроль документов, резолюций и поручений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Отчеты об исполнении документов резолюций и поручений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Отнесение документов в дело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Ознакомление с документами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Подготовка проектов документов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Согласование проектов документов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 xml:space="preserve">Отправка проектов документов на подпись 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Регистрация проектов документов</w:t>
      </w:r>
    </w:p>
    <w:p w:rsidR="005C3EF8" w:rsidRPr="005C3EF8" w:rsidRDefault="005C3EF8" w:rsidP="005C3EF8">
      <w:pPr>
        <w:widowControl/>
        <w:numPr>
          <w:ilvl w:val="0"/>
          <w:numId w:val="3"/>
        </w:numPr>
        <w:autoSpaceDE w:val="0"/>
        <w:autoSpaceDN w:val="0"/>
        <w:adjustRightInd w:val="0"/>
        <w:spacing w:after="0"/>
        <w:ind w:left="360" w:hanging="360"/>
        <w:rPr>
          <w:rFonts w:cs="Arial"/>
          <w:color w:val="000000"/>
          <w:sz w:val="22"/>
          <w:szCs w:val="22"/>
          <w:lang w:eastAsia="ru-RU"/>
        </w:rPr>
      </w:pPr>
      <w:proofErr w:type="gramStart"/>
      <w:r w:rsidRPr="005C3EF8">
        <w:rPr>
          <w:rFonts w:cs="Arial"/>
          <w:color w:val="000000"/>
          <w:sz w:val="22"/>
          <w:szCs w:val="22"/>
          <w:lang w:eastAsia="ru-RU"/>
        </w:rPr>
        <w:t>Отправка документов с использованием СПЯ</w:t>
      </w:r>
      <w:proofErr w:type="gramEnd"/>
      <w:r w:rsidRPr="005C3EF8">
        <w:rPr>
          <w:rFonts w:cs="Arial"/>
          <w:color w:val="000000"/>
          <w:sz w:val="22"/>
          <w:szCs w:val="22"/>
          <w:lang w:eastAsia="ru-RU"/>
        </w:rPr>
        <w:t>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2. Виды рабочих мест  в системе и распределение функций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3.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 xml:space="preserve">Общие положения.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Назначение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CompanyMedia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Подсистемы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CompanyMedia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Основное назначение и состав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ActiveFrame</w:t>
      </w:r>
      <w:proofErr w:type="spellEnd"/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4.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«Структура организации»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Назначение, доступ.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Документы «Настройка СО» и «Организация»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            Документы «Руководитель высшего звена», «Подразделение»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Документ «Персона»: задание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Notes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 имен, профилей лицензирования.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 «Сотрудник»: назначение персоны на штатную единицу, настройка уведо</w:t>
      </w:r>
      <w:r w:rsidRPr="005C3EF8">
        <w:rPr>
          <w:rFonts w:cs="Arial"/>
          <w:color w:val="000000"/>
          <w:sz w:val="22"/>
          <w:szCs w:val="22"/>
          <w:lang w:eastAsia="ru-RU"/>
        </w:rPr>
        <w:t>м</w:t>
      </w:r>
      <w:r w:rsidRPr="005C3EF8">
        <w:rPr>
          <w:rFonts w:cs="Arial"/>
          <w:color w:val="000000"/>
          <w:sz w:val="22"/>
          <w:szCs w:val="22"/>
          <w:lang w:eastAsia="ru-RU"/>
        </w:rPr>
        <w:t>лений, получаемых сотрудником.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 xml:space="preserve">•            Управление доступом к документам в базах данных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CompanyMedia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:  делопроизвод</w:t>
      </w:r>
      <w:r w:rsidRPr="005C3EF8">
        <w:rPr>
          <w:rFonts w:cs="Arial"/>
          <w:color w:val="000000"/>
          <w:sz w:val="22"/>
          <w:szCs w:val="22"/>
          <w:lang w:eastAsia="ru-RU"/>
        </w:rPr>
        <w:t>и</w:t>
      </w:r>
      <w:r w:rsidRPr="005C3EF8">
        <w:rPr>
          <w:rFonts w:cs="Arial"/>
          <w:color w:val="000000"/>
          <w:sz w:val="22"/>
          <w:szCs w:val="22"/>
          <w:lang w:eastAsia="ru-RU"/>
        </w:rPr>
        <w:t xml:space="preserve">телей, </w:t>
      </w:r>
      <w:proofErr w:type="gramStart"/>
      <w:r w:rsidRPr="005C3EF8">
        <w:rPr>
          <w:rFonts w:cs="Arial"/>
          <w:color w:val="000000"/>
          <w:sz w:val="22"/>
          <w:szCs w:val="22"/>
          <w:lang w:eastAsia="ru-RU"/>
        </w:rPr>
        <w:t>замещающие</w:t>
      </w:r>
      <w:proofErr w:type="gramEnd"/>
      <w:r w:rsidRPr="005C3EF8">
        <w:rPr>
          <w:rFonts w:cs="Arial"/>
          <w:color w:val="000000"/>
          <w:sz w:val="22"/>
          <w:szCs w:val="22"/>
          <w:lang w:eastAsia="ru-RU"/>
        </w:rPr>
        <w:t xml:space="preserve"> сотрудников и подразделений.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Настройка полей закладки «Системные группы»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            Реляции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           Функциональные роли.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            Группы доступа: создание, использование дополнительной адресной книги.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5.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«Нумератор»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Назначение, доступ.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 «Счетчик»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6.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Операции со штатными единицами, модификация БД «Структура организации»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7.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«Справочник организаций»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Назначение, доступ и роли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Документ «Настройка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СпО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 «Описание организации 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Корректировка описания организации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Объединение описания организаций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Ликвидированные и устаревшие организации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8.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«Справочник персон»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Назначение, доступ и роли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Документ «Настройка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СпП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 «Досье работника организации 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Корректировка досье работника организации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lastRenderedPageBreak/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Устаревшие и ненужные досье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9.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«Номенклатура дел»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Назначение, доступ, роли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Документы «Пункт оглавления», «Журнал»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10.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Заполнение классификаторов и создание шаблонов  документов и резолюций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 xml:space="preserve">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11.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Создание списков рассылок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12.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«Структура системы»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</w:t>
      </w:r>
      <w:r>
        <w:rPr>
          <w:rFonts w:cs="Arial"/>
          <w:color w:val="000000"/>
          <w:sz w:val="22"/>
          <w:szCs w:val="22"/>
          <w:lang w:eastAsia="ru-RU"/>
        </w:rPr>
        <w:t>з</w:t>
      </w:r>
      <w:r w:rsidRPr="005C3EF8">
        <w:rPr>
          <w:rFonts w:cs="Arial"/>
          <w:color w:val="000000"/>
          <w:sz w:val="22"/>
          <w:szCs w:val="22"/>
          <w:lang w:eastAsia="ru-RU"/>
        </w:rPr>
        <w:t xml:space="preserve">начение базы данных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Документ «Тип программы». Лицензирование в </w:t>
      </w:r>
      <w:proofErr w:type="spellStart"/>
      <w:proofErr w:type="gramStart"/>
      <w:r w:rsidRPr="005C3EF8">
        <w:rPr>
          <w:rFonts w:cs="Arial"/>
          <w:color w:val="000000"/>
          <w:sz w:val="22"/>
          <w:szCs w:val="22"/>
          <w:lang w:eastAsia="ru-RU"/>
        </w:rPr>
        <w:t>С</w:t>
      </w:r>
      <w:proofErr w:type="gramEnd"/>
      <w:r w:rsidRPr="005C3EF8">
        <w:rPr>
          <w:rFonts w:cs="Arial"/>
          <w:color w:val="000000"/>
          <w:sz w:val="22"/>
          <w:szCs w:val="22"/>
          <w:lang w:eastAsia="ru-RU"/>
        </w:rPr>
        <w:t>ompanyMedia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>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Документы  «Программа» и   «Внешняя программа», «Сеть».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Документы  «Сеть»: задание имени сети организации, префикса счетчика групп до</w:t>
      </w:r>
      <w:r w:rsidRPr="005C3EF8">
        <w:rPr>
          <w:rFonts w:cs="Arial"/>
          <w:color w:val="000000"/>
          <w:sz w:val="22"/>
          <w:szCs w:val="22"/>
          <w:lang w:eastAsia="ru-RU"/>
        </w:rPr>
        <w:t>с</w:t>
      </w:r>
      <w:r w:rsidRPr="005C3EF8">
        <w:rPr>
          <w:rFonts w:cs="Arial"/>
          <w:color w:val="000000"/>
          <w:sz w:val="22"/>
          <w:szCs w:val="22"/>
          <w:lang w:eastAsia="ru-RU"/>
        </w:rPr>
        <w:t>тупа и адресной кн</w:t>
      </w:r>
      <w:r w:rsidRPr="005C3EF8">
        <w:rPr>
          <w:rFonts w:cs="Arial"/>
          <w:color w:val="000000"/>
          <w:sz w:val="22"/>
          <w:szCs w:val="22"/>
          <w:lang w:eastAsia="ru-RU"/>
        </w:rPr>
        <w:t>и</w:t>
      </w:r>
      <w:r w:rsidRPr="005C3EF8">
        <w:rPr>
          <w:rFonts w:cs="Arial"/>
          <w:color w:val="000000"/>
          <w:sz w:val="22"/>
          <w:szCs w:val="22"/>
          <w:lang w:eastAsia="ru-RU"/>
        </w:rPr>
        <w:t>ги для групп доступа.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13.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 xml:space="preserve">Элементы установки системы </w:t>
      </w:r>
      <w:proofErr w:type="spellStart"/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CompanyMedia</w:t>
      </w:r>
      <w:proofErr w:type="spellEnd"/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Настройки переменных окружения сервера и регистрация групп в адресной книге д</w:t>
      </w:r>
      <w:r w:rsidRPr="005C3EF8">
        <w:rPr>
          <w:rFonts w:cs="Arial"/>
          <w:color w:val="000000"/>
          <w:sz w:val="22"/>
          <w:szCs w:val="22"/>
          <w:lang w:eastAsia="ru-RU"/>
        </w:rPr>
        <w:t>о</w:t>
      </w:r>
      <w:r w:rsidRPr="005C3EF8">
        <w:rPr>
          <w:rFonts w:cs="Arial"/>
          <w:color w:val="000000"/>
          <w:sz w:val="22"/>
          <w:szCs w:val="22"/>
          <w:lang w:eastAsia="ru-RU"/>
        </w:rPr>
        <w:t>мена.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Шаблоны и базы данных системы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           Создание баз копированием шаблонов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Управление доступом  в шаблонах и базах данных системы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Наследование и обновление дизайна шаблонов и баз данных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Создание и использование персональных профилей для работы с БД «Портал»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val="en-US"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val="en-US" w:eastAsia="ru-RU"/>
        </w:rPr>
        <w:t>14.</w:t>
      </w:r>
      <w:r w:rsidR="007F44DA" w:rsidRPr="007F44DA">
        <w:rPr>
          <w:rFonts w:cs="Arial"/>
          <w:b/>
          <w:bCs/>
          <w:color w:val="000000"/>
          <w:sz w:val="22"/>
          <w:szCs w:val="22"/>
          <w:lang w:val="en-US"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</w:t>
      </w:r>
      <w:r w:rsidRPr="005C3EF8">
        <w:rPr>
          <w:rFonts w:cs="Arial"/>
          <w:b/>
          <w:bCs/>
          <w:color w:val="000000"/>
          <w:sz w:val="22"/>
          <w:szCs w:val="22"/>
          <w:lang w:val="en-US" w:eastAsia="ru-RU"/>
        </w:rPr>
        <w:t xml:space="preserve"> «</w:t>
      </w:r>
      <w:proofErr w:type="spellStart"/>
      <w:r w:rsidRPr="005C3EF8">
        <w:rPr>
          <w:rFonts w:cs="Arial"/>
          <w:b/>
          <w:bCs/>
          <w:color w:val="000000"/>
          <w:sz w:val="22"/>
          <w:szCs w:val="22"/>
          <w:lang w:val="en-US" w:eastAsia="ru-RU"/>
        </w:rPr>
        <w:t>AFServerConfigurator</w:t>
      </w:r>
      <w:proofErr w:type="spellEnd"/>
      <w:r w:rsidRPr="005C3EF8">
        <w:rPr>
          <w:rFonts w:cs="Arial"/>
          <w:b/>
          <w:bCs/>
          <w:color w:val="000000"/>
          <w:sz w:val="22"/>
          <w:szCs w:val="22"/>
          <w:lang w:val="en-US" w:eastAsia="ru-RU"/>
        </w:rPr>
        <w:t xml:space="preserve">»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и</w:t>
      </w:r>
      <w:r w:rsidRPr="005C3EF8">
        <w:rPr>
          <w:rFonts w:cs="Arial"/>
          <w:b/>
          <w:bCs/>
          <w:color w:val="000000"/>
          <w:sz w:val="22"/>
          <w:szCs w:val="22"/>
          <w:lang w:val="en-US" w:eastAsia="ru-RU"/>
        </w:rPr>
        <w:t xml:space="preserve"> "Active Frame Server Journal"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Назначение. Принцип работы.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Настройка документов «Расписание процесса запуска агентов» и  «Пакет агентов», 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15.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Протоколирование изменений и открытий документов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16.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БД « Классификатор связей»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17.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 xml:space="preserve">Изучение работы СМ-агентов для прикладных подсистем </w:t>
      </w:r>
      <w:proofErr w:type="spellStart"/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CompanyMedia</w:t>
      </w:r>
      <w:proofErr w:type="spellEnd"/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2"/>
          <w:szCs w:val="22"/>
          <w:lang w:eastAsia="ru-RU"/>
        </w:rPr>
      </w:pP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18.</w:t>
      </w:r>
      <w:r w:rsidR="007F44DA">
        <w:rPr>
          <w:rFonts w:cs="Arial"/>
          <w:b/>
          <w:bCs/>
          <w:color w:val="000000"/>
          <w:sz w:val="22"/>
          <w:szCs w:val="22"/>
          <w:lang w:eastAsia="ru-RU"/>
        </w:rPr>
        <w:t xml:space="preserve"> </w:t>
      </w:r>
      <w:r w:rsidRPr="005C3EF8">
        <w:rPr>
          <w:rFonts w:cs="Arial"/>
          <w:b/>
          <w:bCs/>
          <w:color w:val="000000"/>
          <w:sz w:val="22"/>
          <w:szCs w:val="22"/>
          <w:lang w:eastAsia="ru-RU"/>
        </w:rPr>
        <w:t>Сопровождение системы.</w:t>
      </w:r>
    </w:p>
    <w:p w:rsidR="005C3EF8" w:rsidRPr="005C3EF8" w:rsidRDefault="005C3EF8" w:rsidP="005C3EF8">
      <w:pPr>
        <w:widowControl/>
        <w:autoSpaceDE w:val="0"/>
        <w:autoSpaceDN w:val="0"/>
        <w:adjustRightInd w:val="0"/>
        <w:spacing w:after="0"/>
        <w:rPr>
          <w:rFonts w:cs="Arial"/>
          <w:color w:val="000000"/>
          <w:sz w:val="22"/>
          <w:szCs w:val="22"/>
          <w:lang w:eastAsia="ru-RU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 xml:space="preserve">Мониторинг системы: мониторинг работы СМ-агентов по 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Active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Frame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Server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Journal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, проверка лога сервера </w:t>
      </w:r>
      <w:proofErr w:type="spellStart"/>
      <w:r w:rsidRPr="005C3EF8">
        <w:rPr>
          <w:rFonts w:cs="Arial"/>
          <w:color w:val="000000"/>
          <w:sz w:val="22"/>
          <w:szCs w:val="22"/>
          <w:lang w:eastAsia="ru-RU"/>
        </w:rPr>
        <w:t>Domino</w:t>
      </w:r>
      <w:proofErr w:type="spellEnd"/>
      <w:r w:rsidRPr="005C3EF8">
        <w:rPr>
          <w:rFonts w:cs="Arial"/>
          <w:color w:val="000000"/>
          <w:sz w:val="22"/>
          <w:szCs w:val="22"/>
          <w:lang w:eastAsia="ru-RU"/>
        </w:rPr>
        <w:t xml:space="preserve">,  мониторинг обработки протоколов, мониторинг системы уведомлений. </w:t>
      </w:r>
    </w:p>
    <w:p w:rsidR="000C027F" w:rsidRPr="005C3EF8" w:rsidRDefault="005C3EF8" w:rsidP="005C3EF8">
      <w:pPr>
        <w:rPr>
          <w:rFonts w:cs="Arial"/>
          <w:sz w:val="22"/>
          <w:szCs w:val="22"/>
        </w:rPr>
      </w:pPr>
      <w:r w:rsidRPr="005C3EF8">
        <w:rPr>
          <w:rFonts w:cs="Arial"/>
          <w:color w:val="000000"/>
          <w:sz w:val="22"/>
          <w:szCs w:val="22"/>
          <w:lang w:eastAsia="ru-RU"/>
        </w:rPr>
        <w:t>•</w:t>
      </w:r>
      <w:r w:rsidRPr="005C3EF8">
        <w:rPr>
          <w:rFonts w:cs="Arial"/>
          <w:color w:val="000000"/>
          <w:sz w:val="22"/>
          <w:szCs w:val="22"/>
          <w:lang w:eastAsia="ru-RU"/>
        </w:rPr>
        <w:tab/>
        <w:t>Обновление дизайна баз данных</w:t>
      </w:r>
    </w:p>
    <w:sectPr w:rsidR="000C027F" w:rsidRPr="005C3EF8" w:rsidSect="007F44DA">
      <w:footerReference w:type="default" r:id="rId7"/>
      <w:pgSz w:w="11905" w:h="16837"/>
      <w:pgMar w:top="636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FA" w:rsidRDefault="00D26AFA">
      <w:r>
        <w:separator/>
      </w:r>
    </w:p>
  </w:endnote>
  <w:endnote w:type="continuationSeparator" w:id="0">
    <w:p w:rsidR="00D26AFA" w:rsidRDefault="00D2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85" w:rsidRDefault="003B52DB">
    <w:pPr>
      <w:pStyle w:val="a9"/>
      <w:pBdr>
        <w:top w:val="single" w:sz="4" w:space="1" w:color="000000"/>
      </w:pBdr>
      <w:jc w:val="right"/>
    </w:pPr>
    <w:r>
      <w:rPr>
        <w:rStyle w:val="a4"/>
        <w:rFonts w:cs="Arial"/>
      </w:rPr>
      <w:fldChar w:fldCharType="begin"/>
    </w:r>
    <w:r w:rsidR="00B87B85">
      <w:rPr>
        <w:rStyle w:val="a4"/>
        <w:rFonts w:cs="Arial"/>
      </w:rPr>
      <w:instrText xml:space="preserve"> PAGE </w:instrText>
    </w:r>
    <w:r>
      <w:rPr>
        <w:rStyle w:val="a4"/>
        <w:rFonts w:cs="Arial"/>
      </w:rPr>
      <w:fldChar w:fldCharType="separate"/>
    </w:r>
    <w:r w:rsidR="007F44DA">
      <w:rPr>
        <w:rStyle w:val="a4"/>
        <w:rFonts w:cs="Arial"/>
        <w:noProof/>
      </w:rPr>
      <w:t>1</w:t>
    </w:r>
    <w:r>
      <w:rPr>
        <w:rStyle w:val="a4"/>
        <w:rFonts w:cs="Arial"/>
      </w:rPr>
      <w:fldChar w:fldCharType="end"/>
    </w:r>
    <w:r w:rsidR="00B87B85">
      <w:rPr>
        <w:rStyle w:val="a4"/>
        <w:rFonts w:cs="Arial"/>
      </w:rPr>
      <w:t xml:space="preserve"> из </w:t>
    </w:r>
    <w:r>
      <w:rPr>
        <w:rStyle w:val="a4"/>
      </w:rPr>
      <w:fldChar w:fldCharType="begin"/>
    </w:r>
    <w:r w:rsidR="00B87B85">
      <w:rPr>
        <w:rStyle w:val="a4"/>
      </w:rPr>
      <w:instrText xml:space="preserve"> NUMPAGES \*Arabic </w:instrText>
    </w:r>
    <w:r>
      <w:rPr>
        <w:rStyle w:val="a4"/>
      </w:rPr>
      <w:fldChar w:fldCharType="separate"/>
    </w:r>
    <w:r w:rsidR="007F44DA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FA" w:rsidRDefault="00D26AFA">
      <w:r>
        <w:separator/>
      </w:r>
    </w:p>
  </w:footnote>
  <w:footnote w:type="continuationSeparator" w:id="0">
    <w:p w:rsidR="00D26AFA" w:rsidRDefault="00D2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211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64B29"/>
    <w:rsid w:val="00086421"/>
    <w:rsid w:val="000C027F"/>
    <w:rsid w:val="00284CF5"/>
    <w:rsid w:val="002977F3"/>
    <w:rsid w:val="0031522C"/>
    <w:rsid w:val="003B52DB"/>
    <w:rsid w:val="00451278"/>
    <w:rsid w:val="00457AAD"/>
    <w:rsid w:val="00461687"/>
    <w:rsid w:val="005C3EF8"/>
    <w:rsid w:val="00664B29"/>
    <w:rsid w:val="006A6C13"/>
    <w:rsid w:val="006F02FB"/>
    <w:rsid w:val="00735C08"/>
    <w:rsid w:val="007F44DA"/>
    <w:rsid w:val="0082720D"/>
    <w:rsid w:val="008E12F3"/>
    <w:rsid w:val="0096181E"/>
    <w:rsid w:val="00AC6A76"/>
    <w:rsid w:val="00B87B85"/>
    <w:rsid w:val="00BD40ED"/>
    <w:rsid w:val="00C6550B"/>
    <w:rsid w:val="00D0761D"/>
    <w:rsid w:val="00D26AFA"/>
    <w:rsid w:val="00D3326C"/>
    <w:rsid w:val="00DA2D8F"/>
    <w:rsid w:val="00DC3769"/>
    <w:rsid w:val="00DE2333"/>
    <w:rsid w:val="00FE228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D8F"/>
    <w:pPr>
      <w:widowControl w:val="0"/>
      <w:spacing w:after="120"/>
    </w:pPr>
    <w:rPr>
      <w:rFonts w:ascii="Arial" w:hAnsi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A2D8F"/>
    <w:pPr>
      <w:keepNext/>
      <w:keepLines/>
      <w:numPr>
        <w:numId w:val="1"/>
      </w:numPr>
      <w:spacing w:before="360" w:after="240"/>
      <w:outlineLvl w:val="0"/>
    </w:pPr>
    <w:rPr>
      <w:rFonts w:cs="Arial"/>
      <w:b/>
      <w:bCs/>
      <w:caps/>
      <w:kern w:val="1"/>
      <w:sz w:val="36"/>
      <w:szCs w:val="32"/>
    </w:rPr>
  </w:style>
  <w:style w:type="paragraph" w:styleId="2">
    <w:name w:val="heading 2"/>
    <w:basedOn w:val="a"/>
    <w:next w:val="a"/>
    <w:qFormat/>
    <w:rsid w:val="00DA2D8F"/>
    <w:pPr>
      <w:keepNext/>
      <w:keepLines/>
      <w:numPr>
        <w:ilvl w:val="1"/>
        <w:numId w:val="1"/>
      </w:numPr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DA2D8F"/>
    <w:pPr>
      <w:keepNext/>
      <w:keepLines/>
      <w:numPr>
        <w:ilvl w:val="2"/>
        <w:numId w:val="1"/>
      </w:numPr>
      <w:spacing w:before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DA2D8F"/>
    <w:pPr>
      <w:keepNext/>
      <w:widowControl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2D8F"/>
    <w:pPr>
      <w:widowControl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2D8F"/>
    <w:pPr>
      <w:widowControl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A2D8F"/>
    <w:pPr>
      <w:widowControl/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A2D8F"/>
    <w:pPr>
      <w:widowControl/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A2D8F"/>
    <w:pPr>
      <w:widowControl/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2D8F"/>
    <w:rPr>
      <w:rFonts w:ascii="Symbol" w:hAnsi="Symbol"/>
    </w:rPr>
  </w:style>
  <w:style w:type="character" w:customStyle="1" w:styleId="WW8Num2z0">
    <w:name w:val="WW8Num2z0"/>
    <w:rsid w:val="00DA2D8F"/>
    <w:rPr>
      <w:rFonts w:ascii="Symbol" w:hAnsi="Symbol"/>
    </w:rPr>
  </w:style>
  <w:style w:type="character" w:customStyle="1" w:styleId="WW8Num2z1">
    <w:name w:val="WW8Num2z1"/>
    <w:rsid w:val="00DA2D8F"/>
    <w:rPr>
      <w:rFonts w:ascii="Courier New" w:hAnsi="Courier New"/>
    </w:rPr>
  </w:style>
  <w:style w:type="character" w:customStyle="1" w:styleId="WW8Num2z2">
    <w:name w:val="WW8Num2z2"/>
    <w:rsid w:val="00DA2D8F"/>
    <w:rPr>
      <w:rFonts w:ascii="Wingdings" w:hAnsi="Wingdings"/>
    </w:rPr>
  </w:style>
  <w:style w:type="character" w:customStyle="1" w:styleId="WW8Num3z1">
    <w:name w:val="WW8Num3z1"/>
    <w:rsid w:val="00DA2D8F"/>
    <w:rPr>
      <w:rFonts w:ascii="Symbol" w:hAnsi="Symbol"/>
    </w:rPr>
  </w:style>
  <w:style w:type="character" w:customStyle="1" w:styleId="WW8Num4z0">
    <w:name w:val="WW8Num4z0"/>
    <w:rsid w:val="00DA2D8F"/>
    <w:rPr>
      <w:rFonts w:ascii="Symbol" w:hAnsi="Symbol"/>
    </w:rPr>
  </w:style>
  <w:style w:type="character" w:customStyle="1" w:styleId="WW8Num4z1">
    <w:name w:val="WW8Num4z1"/>
    <w:rsid w:val="00DA2D8F"/>
    <w:rPr>
      <w:rFonts w:ascii="Courier New" w:hAnsi="Courier New"/>
    </w:rPr>
  </w:style>
  <w:style w:type="character" w:customStyle="1" w:styleId="WW8Num4z2">
    <w:name w:val="WW8Num4z2"/>
    <w:rsid w:val="00DA2D8F"/>
    <w:rPr>
      <w:rFonts w:ascii="Wingdings" w:hAnsi="Wingdings"/>
    </w:rPr>
  </w:style>
  <w:style w:type="character" w:customStyle="1" w:styleId="WW8Num6z0">
    <w:name w:val="WW8Num6z0"/>
    <w:rsid w:val="00DA2D8F"/>
    <w:rPr>
      <w:rFonts w:ascii="Wingdings" w:hAnsi="Wingdings"/>
      <w:sz w:val="24"/>
    </w:rPr>
  </w:style>
  <w:style w:type="character" w:customStyle="1" w:styleId="WW8Num7z0">
    <w:name w:val="WW8Num7z0"/>
    <w:rsid w:val="00DA2D8F"/>
    <w:rPr>
      <w:rFonts w:ascii="Symbol" w:hAnsi="Symbol"/>
    </w:rPr>
  </w:style>
  <w:style w:type="character" w:customStyle="1" w:styleId="WW8Num7z1">
    <w:name w:val="WW8Num7z1"/>
    <w:rsid w:val="00DA2D8F"/>
    <w:rPr>
      <w:rFonts w:ascii="Courier New" w:hAnsi="Courier New"/>
    </w:rPr>
  </w:style>
  <w:style w:type="character" w:customStyle="1" w:styleId="WW8Num7z2">
    <w:name w:val="WW8Num7z2"/>
    <w:rsid w:val="00DA2D8F"/>
    <w:rPr>
      <w:rFonts w:ascii="Wingdings" w:hAnsi="Wingdings"/>
    </w:rPr>
  </w:style>
  <w:style w:type="character" w:customStyle="1" w:styleId="WW8Num8z0">
    <w:name w:val="WW8Num8z0"/>
    <w:rsid w:val="00DA2D8F"/>
    <w:rPr>
      <w:rFonts w:ascii="Wingdings" w:hAnsi="Wingdings"/>
      <w:sz w:val="24"/>
    </w:rPr>
  </w:style>
  <w:style w:type="character" w:customStyle="1" w:styleId="WW8Num12z0">
    <w:name w:val="WW8Num12z0"/>
    <w:rsid w:val="00DA2D8F"/>
    <w:rPr>
      <w:rFonts w:ascii="Wingdings" w:hAnsi="Wingdings"/>
      <w:sz w:val="24"/>
    </w:rPr>
  </w:style>
  <w:style w:type="character" w:customStyle="1" w:styleId="WW8Num13z0">
    <w:name w:val="WW8Num13z0"/>
    <w:rsid w:val="00DA2D8F"/>
    <w:rPr>
      <w:rFonts w:ascii="Symbol" w:hAnsi="Symbol"/>
    </w:rPr>
  </w:style>
  <w:style w:type="character" w:customStyle="1" w:styleId="WW8Num13z1">
    <w:name w:val="WW8Num13z1"/>
    <w:rsid w:val="00DA2D8F"/>
    <w:rPr>
      <w:rFonts w:ascii="Courier New" w:hAnsi="Courier New"/>
    </w:rPr>
  </w:style>
  <w:style w:type="character" w:customStyle="1" w:styleId="WW8Num13z2">
    <w:name w:val="WW8Num13z2"/>
    <w:rsid w:val="00DA2D8F"/>
    <w:rPr>
      <w:rFonts w:ascii="Wingdings" w:hAnsi="Wingdings"/>
    </w:rPr>
  </w:style>
  <w:style w:type="character" w:customStyle="1" w:styleId="WW8Num14z0">
    <w:name w:val="WW8Num14z0"/>
    <w:rsid w:val="00DA2D8F"/>
    <w:rPr>
      <w:rFonts w:ascii="Wingdings" w:hAnsi="Wingdings"/>
      <w:sz w:val="24"/>
    </w:rPr>
  </w:style>
  <w:style w:type="character" w:customStyle="1" w:styleId="WW8Num15z0">
    <w:name w:val="WW8Num15z0"/>
    <w:rsid w:val="00DA2D8F"/>
    <w:rPr>
      <w:rFonts w:ascii="Symbol" w:hAnsi="Symbol"/>
    </w:rPr>
  </w:style>
  <w:style w:type="character" w:customStyle="1" w:styleId="WW8Num15z1">
    <w:name w:val="WW8Num15z1"/>
    <w:rsid w:val="00DA2D8F"/>
    <w:rPr>
      <w:rFonts w:ascii="Courier New" w:hAnsi="Courier New"/>
    </w:rPr>
  </w:style>
  <w:style w:type="character" w:customStyle="1" w:styleId="WW8Num15z2">
    <w:name w:val="WW8Num15z2"/>
    <w:rsid w:val="00DA2D8F"/>
    <w:rPr>
      <w:rFonts w:ascii="Wingdings" w:hAnsi="Wingdings"/>
    </w:rPr>
  </w:style>
  <w:style w:type="character" w:customStyle="1" w:styleId="WW8Num16z0">
    <w:name w:val="WW8Num16z0"/>
    <w:rsid w:val="00DA2D8F"/>
    <w:rPr>
      <w:rFonts w:ascii="Symbol" w:hAnsi="Symbol"/>
    </w:rPr>
  </w:style>
  <w:style w:type="character" w:customStyle="1" w:styleId="WW8Num16z1">
    <w:name w:val="WW8Num16z1"/>
    <w:rsid w:val="00DA2D8F"/>
    <w:rPr>
      <w:rFonts w:ascii="Courier New" w:hAnsi="Courier New"/>
    </w:rPr>
  </w:style>
  <w:style w:type="character" w:customStyle="1" w:styleId="WW8Num16z2">
    <w:name w:val="WW8Num16z2"/>
    <w:rsid w:val="00DA2D8F"/>
    <w:rPr>
      <w:rFonts w:ascii="Wingdings" w:hAnsi="Wingdings"/>
    </w:rPr>
  </w:style>
  <w:style w:type="character" w:customStyle="1" w:styleId="WW8Num17z0">
    <w:name w:val="WW8Num17z0"/>
    <w:rsid w:val="00DA2D8F"/>
    <w:rPr>
      <w:rFonts w:ascii="Wingdings" w:hAnsi="Wingdings"/>
      <w:sz w:val="24"/>
    </w:rPr>
  </w:style>
  <w:style w:type="character" w:customStyle="1" w:styleId="WW8Num18z1">
    <w:name w:val="WW8Num18z1"/>
    <w:rsid w:val="00DA2D8F"/>
    <w:rPr>
      <w:rFonts w:ascii="Symbol" w:hAnsi="Symbol"/>
    </w:rPr>
  </w:style>
  <w:style w:type="character" w:customStyle="1" w:styleId="WW8Num19z0">
    <w:name w:val="WW8Num19z0"/>
    <w:rsid w:val="00DA2D8F"/>
    <w:rPr>
      <w:rFonts w:ascii="Symbol" w:hAnsi="Symbol"/>
    </w:rPr>
  </w:style>
  <w:style w:type="character" w:customStyle="1" w:styleId="WW8Num19z1">
    <w:name w:val="WW8Num19z1"/>
    <w:rsid w:val="00DA2D8F"/>
    <w:rPr>
      <w:rFonts w:ascii="Courier New" w:hAnsi="Courier New"/>
    </w:rPr>
  </w:style>
  <w:style w:type="character" w:customStyle="1" w:styleId="WW8Num19z2">
    <w:name w:val="WW8Num19z2"/>
    <w:rsid w:val="00DA2D8F"/>
    <w:rPr>
      <w:rFonts w:ascii="Wingdings" w:hAnsi="Wingdings"/>
    </w:rPr>
  </w:style>
  <w:style w:type="character" w:customStyle="1" w:styleId="WW8Num20z0">
    <w:name w:val="WW8Num20z0"/>
    <w:rsid w:val="00DA2D8F"/>
    <w:rPr>
      <w:rFonts w:ascii="Symbol" w:hAnsi="Symbol"/>
    </w:rPr>
  </w:style>
  <w:style w:type="character" w:customStyle="1" w:styleId="WW8Num20z1">
    <w:name w:val="WW8Num20z1"/>
    <w:rsid w:val="00DA2D8F"/>
    <w:rPr>
      <w:rFonts w:ascii="Courier New" w:hAnsi="Courier New"/>
    </w:rPr>
  </w:style>
  <w:style w:type="character" w:customStyle="1" w:styleId="WW8Num20z2">
    <w:name w:val="WW8Num20z2"/>
    <w:rsid w:val="00DA2D8F"/>
    <w:rPr>
      <w:rFonts w:ascii="Wingdings" w:hAnsi="Wingdings"/>
    </w:rPr>
  </w:style>
  <w:style w:type="character" w:customStyle="1" w:styleId="WW8Num21z0">
    <w:name w:val="WW8Num21z0"/>
    <w:rsid w:val="00DA2D8F"/>
    <w:rPr>
      <w:rFonts w:ascii="Symbol" w:hAnsi="Symbol"/>
    </w:rPr>
  </w:style>
  <w:style w:type="character" w:customStyle="1" w:styleId="WW8Num21z2">
    <w:name w:val="WW8Num21z2"/>
    <w:rsid w:val="00DA2D8F"/>
    <w:rPr>
      <w:rFonts w:ascii="Wingdings" w:hAnsi="Wingdings"/>
    </w:rPr>
  </w:style>
  <w:style w:type="character" w:customStyle="1" w:styleId="WW8Num21z4">
    <w:name w:val="WW8Num21z4"/>
    <w:rsid w:val="00DA2D8F"/>
    <w:rPr>
      <w:rFonts w:ascii="Courier New" w:hAnsi="Courier New"/>
    </w:rPr>
  </w:style>
  <w:style w:type="character" w:customStyle="1" w:styleId="WW8Num22z0">
    <w:name w:val="WW8Num22z0"/>
    <w:rsid w:val="00DA2D8F"/>
    <w:rPr>
      <w:rFonts w:ascii="Symbol" w:hAnsi="Symbol"/>
    </w:rPr>
  </w:style>
  <w:style w:type="character" w:customStyle="1" w:styleId="WW8Num22z1">
    <w:name w:val="WW8Num22z1"/>
    <w:rsid w:val="00DA2D8F"/>
    <w:rPr>
      <w:rFonts w:ascii="Courier New" w:hAnsi="Courier New"/>
    </w:rPr>
  </w:style>
  <w:style w:type="character" w:customStyle="1" w:styleId="WW8Num22z2">
    <w:name w:val="WW8Num22z2"/>
    <w:rsid w:val="00DA2D8F"/>
    <w:rPr>
      <w:rFonts w:ascii="Wingdings" w:hAnsi="Wingdings"/>
    </w:rPr>
  </w:style>
  <w:style w:type="character" w:customStyle="1" w:styleId="WW8Num23z0">
    <w:name w:val="WW8Num23z0"/>
    <w:rsid w:val="00DA2D8F"/>
    <w:rPr>
      <w:rFonts w:ascii="Times New Roman" w:hAnsi="Times New Roman"/>
      <w:b w:val="0"/>
      <w:i w:val="0"/>
      <w:sz w:val="24"/>
    </w:rPr>
  </w:style>
  <w:style w:type="character" w:customStyle="1" w:styleId="WW8Num24z0">
    <w:name w:val="WW8Num24z0"/>
    <w:rsid w:val="00DA2D8F"/>
    <w:rPr>
      <w:rFonts w:ascii="Symbol" w:hAnsi="Symbol"/>
    </w:rPr>
  </w:style>
  <w:style w:type="character" w:customStyle="1" w:styleId="WW8Num24z1">
    <w:name w:val="WW8Num24z1"/>
    <w:rsid w:val="00DA2D8F"/>
    <w:rPr>
      <w:rFonts w:ascii="Courier New" w:hAnsi="Courier New"/>
    </w:rPr>
  </w:style>
  <w:style w:type="character" w:customStyle="1" w:styleId="WW8Num24z2">
    <w:name w:val="WW8Num24z2"/>
    <w:rsid w:val="00DA2D8F"/>
    <w:rPr>
      <w:rFonts w:ascii="Wingdings" w:hAnsi="Wingdings"/>
    </w:rPr>
  </w:style>
  <w:style w:type="character" w:customStyle="1" w:styleId="WW8Num25z0">
    <w:name w:val="WW8Num25z0"/>
    <w:rsid w:val="00DA2D8F"/>
    <w:rPr>
      <w:rFonts w:ascii="Symbol" w:hAnsi="Symbol"/>
    </w:rPr>
  </w:style>
  <w:style w:type="character" w:customStyle="1" w:styleId="WW8Num25z1">
    <w:name w:val="WW8Num25z1"/>
    <w:rsid w:val="00DA2D8F"/>
    <w:rPr>
      <w:rFonts w:ascii="Courier New" w:hAnsi="Courier New"/>
    </w:rPr>
  </w:style>
  <w:style w:type="character" w:customStyle="1" w:styleId="WW8Num25z2">
    <w:name w:val="WW8Num25z2"/>
    <w:rsid w:val="00DA2D8F"/>
    <w:rPr>
      <w:rFonts w:ascii="Wingdings" w:hAnsi="Wingdings"/>
    </w:rPr>
  </w:style>
  <w:style w:type="character" w:customStyle="1" w:styleId="11">
    <w:name w:val="Основной шрифт абзаца1"/>
    <w:rsid w:val="00DA2D8F"/>
  </w:style>
  <w:style w:type="character" w:styleId="a3">
    <w:name w:val="Hyperlink"/>
    <w:basedOn w:val="11"/>
    <w:rsid w:val="00DA2D8F"/>
    <w:rPr>
      <w:rFonts w:ascii="Arial" w:hAnsi="Arial"/>
      <w:color w:val="000080"/>
      <w:sz w:val="20"/>
      <w:u w:val="single"/>
    </w:rPr>
  </w:style>
  <w:style w:type="character" w:styleId="a4">
    <w:name w:val="page number"/>
    <w:basedOn w:val="11"/>
    <w:rsid w:val="00DA2D8F"/>
    <w:rPr>
      <w:rFonts w:ascii="Arial" w:hAnsi="Arial"/>
      <w:sz w:val="20"/>
    </w:rPr>
  </w:style>
  <w:style w:type="paragraph" w:customStyle="1" w:styleId="a5">
    <w:name w:val="Заголовок"/>
    <w:basedOn w:val="a"/>
    <w:next w:val="a6"/>
    <w:rsid w:val="00DA2D8F"/>
    <w:pPr>
      <w:keepNext/>
      <w:spacing w:before="24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rsid w:val="00DA2D8F"/>
    <w:pPr>
      <w:widowControl/>
    </w:pPr>
    <w:rPr>
      <w:rFonts w:ascii="Times New Roman" w:hAnsi="Times New Roman" w:cs="Arial"/>
      <w:szCs w:val="28"/>
    </w:rPr>
  </w:style>
  <w:style w:type="paragraph" w:styleId="a7">
    <w:name w:val="List"/>
    <w:basedOn w:val="a6"/>
    <w:rsid w:val="00DA2D8F"/>
    <w:rPr>
      <w:rFonts w:ascii="Arial" w:hAnsi="Arial" w:cs="Tahoma"/>
    </w:rPr>
  </w:style>
  <w:style w:type="paragraph" w:customStyle="1" w:styleId="12">
    <w:name w:val="Название1"/>
    <w:basedOn w:val="a"/>
    <w:rsid w:val="00DA2D8F"/>
    <w:pPr>
      <w:suppressLineNumbers/>
      <w:spacing w:before="120"/>
    </w:pPr>
    <w:rPr>
      <w:rFonts w:cs="Tahoma"/>
      <w:i/>
      <w:iCs/>
      <w:sz w:val="20"/>
    </w:rPr>
  </w:style>
  <w:style w:type="paragraph" w:customStyle="1" w:styleId="13">
    <w:name w:val="Указатель1"/>
    <w:basedOn w:val="a"/>
    <w:rsid w:val="00DA2D8F"/>
    <w:pPr>
      <w:suppressLineNumbers/>
    </w:pPr>
    <w:rPr>
      <w:rFonts w:cs="Tahoma"/>
    </w:rPr>
  </w:style>
  <w:style w:type="paragraph" w:styleId="a8">
    <w:name w:val="header"/>
    <w:basedOn w:val="a"/>
    <w:rsid w:val="00DA2D8F"/>
    <w:pPr>
      <w:tabs>
        <w:tab w:val="center" w:pos="4677"/>
        <w:tab w:val="right" w:pos="9355"/>
      </w:tabs>
    </w:pPr>
    <w:rPr>
      <w:sz w:val="20"/>
    </w:rPr>
  </w:style>
  <w:style w:type="paragraph" w:styleId="a9">
    <w:name w:val="footer"/>
    <w:basedOn w:val="a"/>
    <w:rsid w:val="00DA2D8F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1"/>
    <w:basedOn w:val="a"/>
    <w:rsid w:val="00DA2D8F"/>
    <w:pPr>
      <w:numPr>
        <w:numId w:val="2"/>
      </w:numPr>
      <w:ind w:left="641" w:hanging="357"/>
    </w:pPr>
  </w:style>
  <w:style w:type="paragraph" w:customStyle="1" w:styleId="14">
    <w:name w:val="Обычный1"/>
    <w:rsid w:val="00DA2D8F"/>
    <w:pPr>
      <w:suppressAutoHyphens/>
    </w:pPr>
    <w:rPr>
      <w:rFonts w:eastAsia="Arial"/>
      <w:lang w:eastAsia="ar-SA"/>
    </w:rPr>
  </w:style>
  <w:style w:type="paragraph" w:styleId="aa">
    <w:name w:val="Title"/>
    <w:basedOn w:val="a"/>
    <w:next w:val="ab"/>
    <w:qFormat/>
    <w:rsid w:val="00DA2D8F"/>
    <w:pPr>
      <w:widowControl/>
      <w:spacing w:after="240"/>
      <w:jc w:val="center"/>
    </w:pPr>
    <w:rPr>
      <w:rFonts w:cs="Arial"/>
      <w:b/>
      <w:bCs/>
      <w:caps/>
      <w:sz w:val="28"/>
    </w:rPr>
  </w:style>
  <w:style w:type="paragraph" w:styleId="ab">
    <w:name w:val="Subtitle"/>
    <w:basedOn w:val="a5"/>
    <w:next w:val="a6"/>
    <w:qFormat/>
    <w:rsid w:val="00DA2D8F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DA2D8F"/>
    <w:pPr>
      <w:widowControl/>
      <w:autoSpaceDE w:val="0"/>
      <w:spacing w:after="0" w:line="240" w:lineRule="atLeast"/>
      <w:jc w:val="center"/>
    </w:pPr>
    <w:rPr>
      <w:rFonts w:cs="Arial"/>
      <w:color w:val="000000"/>
      <w:szCs w:val="20"/>
    </w:rPr>
  </w:style>
  <w:style w:type="paragraph" w:customStyle="1" w:styleId="TableText">
    <w:name w:val="Table Text"/>
    <w:rsid w:val="00DA2D8F"/>
    <w:pPr>
      <w:suppressAutoHyphens/>
      <w:jc w:val="both"/>
    </w:pPr>
    <w:rPr>
      <w:rFonts w:ascii="Arial" w:eastAsia="Arial" w:hAnsi="Arial"/>
      <w:color w:val="000000"/>
      <w:sz w:val="24"/>
      <w:lang w:eastAsia="ar-SA"/>
    </w:rPr>
  </w:style>
  <w:style w:type="paragraph" w:customStyle="1" w:styleId="21">
    <w:name w:val="Основной текст с отступом 21"/>
    <w:basedOn w:val="a"/>
    <w:rsid w:val="00DA2D8F"/>
    <w:pPr>
      <w:widowControl/>
      <w:autoSpaceDE w:val="0"/>
      <w:spacing w:after="0" w:line="360" w:lineRule="auto"/>
      <w:ind w:firstLine="709"/>
    </w:pPr>
    <w:rPr>
      <w:rFonts w:ascii="Helv" w:hAnsi="Helv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DA2D8F"/>
    <w:pPr>
      <w:widowControl/>
      <w:autoSpaceDE w:val="0"/>
      <w:spacing w:after="0" w:line="360" w:lineRule="auto"/>
      <w:ind w:firstLine="709"/>
      <w:jc w:val="both"/>
    </w:pPr>
    <w:rPr>
      <w:rFonts w:ascii="Helv" w:hAnsi="Helv"/>
      <w:color w:val="000000"/>
      <w:sz w:val="20"/>
      <w:szCs w:val="20"/>
    </w:rPr>
  </w:style>
  <w:style w:type="paragraph" w:customStyle="1" w:styleId="ac">
    <w:name w:val="Содержимое таблицы"/>
    <w:basedOn w:val="a"/>
    <w:rsid w:val="00DA2D8F"/>
    <w:pPr>
      <w:suppressLineNumbers/>
    </w:pPr>
  </w:style>
  <w:style w:type="paragraph" w:customStyle="1" w:styleId="ad">
    <w:name w:val="Заголовок таблицы"/>
    <w:basedOn w:val="ac"/>
    <w:rsid w:val="00DA2D8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j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creator>Antonina Bukina</dc:creator>
  <cp:lastModifiedBy>Abukina</cp:lastModifiedBy>
  <cp:revision>3</cp:revision>
  <cp:lastPrinted>2005-10-21T12:33:00Z</cp:lastPrinted>
  <dcterms:created xsi:type="dcterms:W3CDTF">2015-12-18T09:05:00Z</dcterms:created>
  <dcterms:modified xsi:type="dcterms:W3CDTF">2015-12-18T09:08:00Z</dcterms:modified>
</cp:coreProperties>
</file>